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94589E"/>
    <w:p w:rsidR="00ED7992" w:rsidRPr="00ED7992" w:rsidRDefault="00ED7992" w:rsidP="00ED7992">
      <w:pPr>
        <w:spacing w:after="0" w:line="240" w:lineRule="auto"/>
        <w:textAlignment w:val="top"/>
        <w:rPr>
          <w:rFonts w:ascii="Helvetica" w:eastAsia="Times New Roman" w:hAnsi="Helvetica" w:cs="Helvetica"/>
          <w:color w:val="222222"/>
          <w:sz w:val="24"/>
          <w:szCs w:val="24"/>
        </w:rPr>
      </w:pPr>
      <w:r w:rsidRPr="00ED7992">
        <w:rPr>
          <w:rFonts w:ascii="Helvetica" w:eastAsia="Times New Roman" w:hAnsi="Helvetica" w:cs="Helvetica"/>
          <w:color w:val="222222"/>
          <w:sz w:val="24"/>
          <w:szCs w:val="24"/>
        </w:rPr>
        <w:t>By </w:t>
      </w:r>
      <w:hyperlink r:id="rId5" w:history="1">
        <w:r w:rsidRPr="00ED7992">
          <w:rPr>
            <w:rFonts w:ascii="Helvetica" w:eastAsia="Times New Roman" w:hAnsi="Helvetica" w:cs="Helvetica"/>
            <w:color w:val="B82C2E"/>
            <w:sz w:val="24"/>
            <w:szCs w:val="24"/>
            <w:bdr w:val="none" w:sz="0" w:space="0" w:color="auto" w:frame="1"/>
          </w:rPr>
          <w:t>Greg Ryan</w:t>
        </w:r>
      </w:hyperlink>
      <w:r w:rsidRPr="00ED7992">
        <w:rPr>
          <w:rFonts w:ascii="Helvetica" w:eastAsia="Times New Roman" w:hAnsi="Helvetica" w:cs="Helvetica"/>
          <w:color w:val="222222"/>
          <w:sz w:val="24"/>
          <w:szCs w:val="24"/>
        </w:rPr>
        <w:br/>
        <w:t>Senior Reporter, Boston Business Journal</w:t>
      </w:r>
    </w:p>
    <w:p w:rsidR="00ED7992" w:rsidRPr="00ED7992" w:rsidRDefault="00ED7992" w:rsidP="00ED7992">
      <w:pPr>
        <w:spacing w:line="240" w:lineRule="auto"/>
        <w:textAlignment w:val="top"/>
        <w:rPr>
          <w:rFonts w:ascii="Helvetica" w:eastAsia="Times New Roman" w:hAnsi="Helvetica" w:cs="Helvetica"/>
          <w:color w:val="222222"/>
          <w:sz w:val="24"/>
          <w:szCs w:val="24"/>
        </w:rPr>
      </w:pPr>
      <w:r w:rsidRPr="00ED7992">
        <w:rPr>
          <w:rFonts w:ascii="Helvetica" w:eastAsia="Times New Roman" w:hAnsi="Helvetica" w:cs="Helvetica"/>
          <w:color w:val="222222"/>
          <w:sz w:val="24"/>
          <w:szCs w:val="24"/>
        </w:rPr>
        <w:t>May 5, 2023</w:t>
      </w:r>
      <w:r w:rsidRPr="00ED7992">
        <w:rPr>
          <w:rFonts w:ascii="Helvetica" w:eastAsia="Times New Roman" w:hAnsi="Helvetica" w:cs="Helvetica"/>
          <w:color w:val="222222"/>
          <w:sz w:val="24"/>
          <w:szCs w:val="24"/>
        </w:rPr>
        <w:br/>
      </w:r>
      <w:r w:rsidRPr="00ED7992">
        <w:rPr>
          <w:rFonts w:ascii="Helvetica" w:eastAsia="Times New Roman" w:hAnsi="Helvetica" w:cs="Helvetica"/>
          <w:b/>
          <w:bCs/>
          <w:color w:val="222222"/>
          <w:sz w:val="24"/>
          <w:szCs w:val="24"/>
        </w:rPr>
        <w:t>Updated</w:t>
      </w:r>
      <w:r w:rsidRPr="00ED7992">
        <w:rPr>
          <w:rFonts w:ascii="Helvetica" w:eastAsia="Times New Roman" w:hAnsi="Helvetica" w:cs="Helvetica"/>
          <w:color w:val="222222"/>
          <w:sz w:val="24"/>
          <w:szCs w:val="24"/>
        </w:rPr>
        <w:t> May 5, 2023, 8:43am EDT</w:t>
      </w:r>
    </w:p>
    <w:p w:rsidR="00ED7992" w:rsidRPr="00ED7992" w:rsidRDefault="00ED7992" w:rsidP="00ED7992">
      <w:pPr>
        <w:spacing w:after="100" w:afterAutospacing="1" w:line="240" w:lineRule="auto"/>
        <w:rPr>
          <w:rFonts w:ascii="Georgia" w:eastAsia="Times New Roman" w:hAnsi="Georgia" w:cs="Helvetica"/>
          <w:color w:val="222222"/>
          <w:sz w:val="24"/>
          <w:szCs w:val="24"/>
        </w:rPr>
      </w:pPr>
      <w:r w:rsidRPr="00ED7992">
        <w:rPr>
          <w:rFonts w:ascii="Georgia" w:eastAsia="Times New Roman" w:hAnsi="Georgia" w:cs="Helvetica"/>
          <w:color w:val="000000"/>
          <w:sz w:val="24"/>
          <w:szCs w:val="24"/>
          <w:highlight w:val="yellow"/>
        </w:rPr>
        <w:t>Bain Capital</w:t>
      </w:r>
      <w:r w:rsidRPr="00ED7992">
        <w:rPr>
          <w:rFonts w:ascii="Georgia" w:eastAsia="Times New Roman" w:hAnsi="Georgia" w:cs="Helvetica"/>
          <w:color w:val="000000"/>
          <w:sz w:val="24"/>
          <w:szCs w:val="24"/>
        </w:rPr>
        <w:t xml:space="preserve"> is searching for as much as 400,000 square feet of office space in Boston, according to three real estate sources with knowledge of the search, offering landlords a potentially massive prize at a time where such opportunities are scarce.</w:t>
      </w:r>
    </w:p>
    <w:p w:rsidR="00ED7992" w:rsidRPr="00ED7992" w:rsidRDefault="00ED7992" w:rsidP="00ED7992">
      <w:pPr>
        <w:spacing w:before="100" w:beforeAutospacing="1" w:after="100" w:afterAutospacing="1" w:line="240" w:lineRule="auto"/>
        <w:rPr>
          <w:rFonts w:ascii="Georgia" w:eastAsia="Times New Roman" w:hAnsi="Georgia" w:cs="Helvetica"/>
          <w:color w:val="222222"/>
          <w:sz w:val="24"/>
          <w:szCs w:val="24"/>
        </w:rPr>
      </w:pPr>
      <w:r w:rsidRPr="00ED7992">
        <w:rPr>
          <w:rFonts w:ascii="Georgia" w:eastAsia="Times New Roman" w:hAnsi="Georgia" w:cs="Helvetica"/>
          <w:color w:val="000000"/>
          <w:sz w:val="24"/>
          <w:szCs w:val="24"/>
        </w:rPr>
        <w:t xml:space="preserve">The private equity giant’s headquarters is now at Boston Properties Inc.’s </w:t>
      </w:r>
      <w:r w:rsidRPr="00ED7992">
        <w:rPr>
          <w:rFonts w:ascii="Georgia" w:eastAsia="Times New Roman" w:hAnsi="Georgia" w:cs="Helvetica"/>
          <w:b/>
          <w:color w:val="000000"/>
          <w:sz w:val="24"/>
          <w:szCs w:val="24"/>
        </w:rPr>
        <w:t>200 Clarendon, formerly known as the Hancock tower</w:t>
      </w:r>
      <w:r w:rsidRPr="00ED7992">
        <w:rPr>
          <w:rFonts w:ascii="Georgia" w:eastAsia="Times New Roman" w:hAnsi="Georgia" w:cs="Helvetica"/>
          <w:color w:val="000000"/>
          <w:sz w:val="24"/>
          <w:szCs w:val="24"/>
        </w:rPr>
        <w:t xml:space="preserve">, where it </w:t>
      </w:r>
      <w:r w:rsidRPr="00ED7992">
        <w:rPr>
          <w:rFonts w:ascii="Georgia" w:eastAsia="Times New Roman" w:hAnsi="Georgia" w:cs="Helvetica"/>
          <w:color w:val="FF66FF"/>
          <w:sz w:val="24"/>
          <w:szCs w:val="24"/>
        </w:rPr>
        <w:t>[Bain Capital]</w:t>
      </w:r>
      <w:r>
        <w:rPr>
          <w:rFonts w:ascii="Georgia" w:eastAsia="Times New Roman" w:hAnsi="Georgia" w:cs="Helvetica"/>
          <w:color w:val="000000"/>
          <w:sz w:val="24"/>
          <w:szCs w:val="24"/>
        </w:rPr>
        <w:t xml:space="preserve"> </w:t>
      </w:r>
      <w:r w:rsidRPr="00ED7992">
        <w:rPr>
          <w:rFonts w:ascii="Georgia" w:eastAsia="Times New Roman" w:hAnsi="Georgia" w:cs="Helvetica"/>
          <w:color w:val="000000"/>
          <w:sz w:val="24"/>
          <w:szCs w:val="24"/>
        </w:rPr>
        <w:t>has been since 2011 under a 15-year lease. A Bain spokesperson declined to comment on the search or the size of the firm's current office. As of 2021, the firm took up nearly 270,000 square feet, the most recent information available from Boston Properties (NYSE: BXP) securities filings.</w:t>
      </w:r>
    </w:p>
    <w:p w:rsidR="00ED7992" w:rsidRPr="00ED7992" w:rsidRDefault="00ED7992" w:rsidP="00ED7992">
      <w:pPr>
        <w:spacing w:before="100" w:beforeAutospacing="1" w:after="100" w:afterAutospacing="1" w:line="240" w:lineRule="auto"/>
        <w:rPr>
          <w:rFonts w:ascii="Georgia" w:eastAsia="Times New Roman" w:hAnsi="Georgia" w:cs="Helvetica"/>
          <w:color w:val="222222"/>
          <w:sz w:val="24"/>
          <w:szCs w:val="24"/>
        </w:rPr>
      </w:pPr>
      <w:proofErr w:type="gramStart"/>
      <w:r w:rsidRPr="00ED7992">
        <w:rPr>
          <w:rFonts w:ascii="Georgia" w:eastAsia="Times New Roman" w:hAnsi="Georgia" w:cs="Helvetica"/>
          <w:color w:val="000000"/>
          <w:sz w:val="24"/>
          <w:szCs w:val="24"/>
        </w:rPr>
        <w:t>It’s</w:t>
      </w:r>
      <w:proofErr w:type="gramEnd"/>
      <w:r w:rsidRPr="00ED7992">
        <w:rPr>
          <w:rFonts w:ascii="Georgia" w:eastAsia="Times New Roman" w:hAnsi="Georgia" w:cs="Helvetica"/>
          <w:color w:val="000000"/>
          <w:sz w:val="24"/>
          <w:szCs w:val="24"/>
        </w:rPr>
        <w:t xml:space="preserve"> possible Bain will decide to stay in the city’s tallest building, considered one of the premier spots in the Boston office market. However, the firm formally kicked off a search for 300,000 to 400,000 square feet in recent weeks in order to weigh its options, according to sources. </w:t>
      </w:r>
    </w:p>
    <w:p w:rsidR="00ED7992" w:rsidRPr="00ED7992" w:rsidRDefault="00ED7992" w:rsidP="00ED7992">
      <w:pPr>
        <w:spacing w:before="100" w:beforeAutospacing="1" w:after="100" w:afterAutospacing="1" w:line="240" w:lineRule="auto"/>
        <w:rPr>
          <w:rFonts w:ascii="Georgia" w:eastAsia="Times New Roman" w:hAnsi="Georgia" w:cs="Helvetica"/>
          <w:color w:val="222222"/>
          <w:sz w:val="24"/>
          <w:szCs w:val="24"/>
        </w:rPr>
      </w:pPr>
      <w:r w:rsidRPr="00ED7992">
        <w:rPr>
          <w:rFonts w:ascii="Georgia" w:eastAsia="Times New Roman" w:hAnsi="Georgia" w:cs="Helvetica"/>
          <w:color w:val="000000"/>
          <w:sz w:val="24"/>
          <w:szCs w:val="24"/>
        </w:rPr>
        <w:t>A lease of that size would be a major coup in any environment, but it’s all the more valuable with Boston’s office availability </w:t>
      </w:r>
      <w:hyperlink r:id="rId6" w:history="1">
        <w:r w:rsidRPr="00ED7992">
          <w:rPr>
            <w:rFonts w:ascii="Georgia" w:eastAsia="Times New Roman" w:hAnsi="Georgia" w:cs="Helvetica"/>
            <w:color w:val="000000"/>
            <w:sz w:val="24"/>
            <w:szCs w:val="24"/>
          </w:rPr>
          <w:t>at its highest level in decades</w:t>
        </w:r>
      </w:hyperlink>
      <w:r w:rsidRPr="00ED7992">
        <w:rPr>
          <w:rFonts w:ascii="Georgia" w:eastAsia="Times New Roman" w:hAnsi="Georgia" w:cs="Helvetica"/>
          <w:color w:val="000000"/>
          <w:sz w:val="24"/>
          <w:szCs w:val="24"/>
        </w:rPr>
        <w:t> and many businesses looking to downsize given a shaky economy and the rise of hybrid work, not grow their footprint as Bain is.</w:t>
      </w:r>
    </w:p>
    <w:p w:rsidR="00ED7992" w:rsidRDefault="00ED7992" w:rsidP="00ED7992">
      <w:pPr>
        <w:spacing w:before="100" w:beforeAutospacing="1" w:after="100" w:afterAutospacing="1" w:line="240" w:lineRule="auto"/>
        <w:rPr>
          <w:rFonts w:ascii="Georgia" w:eastAsia="Times New Roman" w:hAnsi="Georgia" w:cs="Helvetica"/>
          <w:color w:val="000000"/>
          <w:sz w:val="24"/>
          <w:szCs w:val="24"/>
        </w:rPr>
      </w:pPr>
      <w:r w:rsidRPr="00ED7992">
        <w:rPr>
          <w:rFonts w:ascii="Georgia" w:eastAsia="Times New Roman" w:hAnsi="Georgia" w:cs="Helvetica"/>
          <w:color w:val="000000"/>
          <w:sz w:val="24"/>
          <w:szCs w:val="24"/>
        </w:rPr>
        <w:t xml:space="preserve">Even at the lower end of that range, a new lease would be among the three largest to be signed in the region since the pandemic, behind only </w:t>
      </w:r>
    </w:p>
    <w:p w:rsidR="00ED7992" w:rsidRPr="00ED7992" w:rsidRDefault="00ED7992" w:rsidP="00ED7992">
      <w:pPr>
        <w:pStyle w:val="ListParagraph"/>
        <w:numPr>
          <w:ilvl w:val="0"/>
          <w:numId w:val="1"/>
        </w:numPr>
        <w:spacing w:before="100" w:beforeAutospacing="1" w:after="100" w:afterAutospacing="1" w:line="240" w:lineRule="auto"/>
        <w:rPr>
          <w:rFonts w:ascii="Georgia" w:eastAsia="Times New Roman" w:hAnsi="Georgia" w:cs="Helvetica"/>
          <w:color w:val="000000"/>
          <w:sz w:val="24"/>
          <w:szCs w:val="24"/>
        </w:rPr>
      </w:pPr>
      <w:r w:rsidRPr="00ED7992">
        <w:rPr>
          <w:rFonts w:ascii="Georgia" w:eastAsia="Times New Roman" w:hAnsi="Georgia" w:cs="Helvetica"/>
          <w:color w:val="000000"/>
          <w:sz w:val="24"/>
          <w:szCs w:val="24"/>
        </w:rPr>
        <w:t xml:space="preserve">Amazon.com Inc. in the Seaport District and </w:t>
      </w:r>
    </w:p>
    <w:p w:rsidR="00ED7992" w:rsidRPr="00ED7992" w:rsidRDefault="00ED7992" w:rsidP="00ED7992">
      <w:pPr>
        <w:pStyle w:val="ListParagraph"/>
        <w:numPr>
          <w:ilvl w:val="0"/>
          <w:numId w:val="1"/>
        </w:numPr>
        <w:spacing w:before="100" w:beforeAutospacing="1" w:after="100" w:afterAutospacing="1" w:line="240" w:lineRule="auto"/>
        <w:rPr>
          <w:rFonts w:ascii="Georgia" w:eastAsia="Times New Roman" w:hAnsi="Georgia" w:cs="Helvetica"/>
          <w:color w:val="222222"/>
          <w:sz w:val="24"/>
          <w:szCs w:val="24"/>
        </w:rPr>
      </w:pPr>
      <w:proofErr w:type="spellStart"/>
      <w:r w:rsidRPr="00ED7992">
        <w:rPr>
          <w:rFonts w:ascii="Georgia" w:eastAsia="Times New Roman" w:hAnsi="Georgia" w:cs="Helvetica"/>
          <w:color w:val="000000"/>
          <w:sz w:val="24"/>
          <w:szCs w:val="24"/>
        </w:rPr>
        <w:t>Intersystems</w:t>
      </w:r>
      <w:proofErr w:type="spellEnd"/>
      <w:r w:rsidRPr="00ED7992">
        <w:rPr>
          <w:rFonts w:ascii="Georgia" w:eastAsia="Times New Roman" w:hAnsi="Georgia" w:cs="Helvetica"/>
          <w:color w:val="000000"/>
          <w:sz w:val="24"/>
          <w:szCs w:val="24"/>
        </w:rPr>
        <w:t xml:space="preserve"> at the upcoming One Congress tower.</w:t>
      </w:r>
    </w:p>
    <w:p w:rsidR="00ED7992" w:rsidRPr="00ED7992" w:rsidRDefault="00ED7992" w:rsidP="00ED7992">
      <w:pPr>
        <w:spacing w:before="100" w:beforeAutospacing="1" w:after="100" w:afterAutospacing="1" w:line="240" w:lineRule="auto"/>
        <w:rPr>
          <w:rFonts w:ascii="Georgia" w:eastAsia="Times New Roman" w:hAnsi="Georgia" w:cs="Helvetica"/>
          <w:color w:val="222222"/>
          <w:sz w:val="24"/>
          <w:szCs w:val="24"/>
        </w:rPr>
      </w:pPr>
      <w:r w:rsidRPr="00ED7992">
        <w:rPr>
          <w:rFonts w:ascii="Georgia" w:eastAsia="Times New Roman" w:hAnsi="Georgia" w:cs="Helvetica"/>
          <w:color w:val="000000"/>
          <w:sz w:val="24"/>
          <w:szCs w:val="24"/>
          <w:highlight w:val="yellow"/>
        </w:rPr>
        <w:t>Few buildings have that much available space.</w:t>
      </w:r>
      <w:r w:rsidRPr="00ED7992">
        <w:rPr>
          <w:rFonts w:ascii="Georgia" w:eastAsia="Times New Roman" w:hAnsi="Georgia" w:cs="Helvetica"/>
          <w:color w:val="000000"/>
          <w:sz w:val="24"/>
          <w:szCs w:val="24"/>
        </w:rPr>
        <w:t xml:space="preserve"> A firm of Bain’s stature would likely only move to another premier address, including buildings that are now or may soon be under construction. </w:t>
      </w:r>
    </w:p>
    <w:p w:rsidR="00ED7992" w:rsidRPr="00ED7992" w:rsidRDefault="00ED7992" w:rsidP="00ED7992">
      <w:pPr>
        <w:spacing w:before="100" w:beforeAutospacing="1" w:after="100" w:afterAutospacing="1" w:line="240" w:lineRule="auto"/>
        <w:rPr>
          <w:rFonts w:ascii="Georgia" w:eastAsia="Times New Roman" w:hAnsi="Georgia" w:cs="Helvetica"/>
          <w:color w:val="222222"/>
          <w:sz w:val="24"/>
          <w:szCs w:val="24"/>
        </w:rPr>
      </w:pPr>
      <w:r w:rsidRPr="00ED7992">
        <w:rPr>
          <w:rFonts w:ascii="Georgia" w:eastAsia="Times New Roman" w:hAnsi="Georgia" w:cs="Helvetica"/>
          <w:color w:val="000000"/>
          <w:sz w:val="24"/>
          <w:szCs w:val="24"/>
        </w:rPr>
        <w:t xml:space="preserve">One possibility is </w:t>
      </w:r>
      <w:r w:rsidRPr="00ED7992">
        <w:rPr>
          <w:rFonts w:ascii="Georgia" w:eastAsia="Times New Roman" w:hAnsi="Georgia" w:cs="Helvetica"/>
          <w:color w:val="000000"/>
          <w:sz w:val="24"/>
          <w:szCs w:val="24"/>
          <w:highlight w:val="yellow"/>
        </w:rPr>
        <w:t>the South Station Tower</w:t>
      </w:r>
      <w:r w:rsidRPr="00ED7992">
        <w:rPr>
          <w:rFonts w:ascii="Georgia" w:eastAsia="Times New Roman" w:hAnsi="Georgia" w:cs="Helvetica"/>
          <w:color w:val="000000"/>
          <w:sz w:val="24"/>
          <w:szCs w:val="24"/>
        </w:rPr>
        <w:t xml:space="preserve"> under development by Hines, which is expected to open in 2025. The 51-story skyscraper now rising above the transit hub will feature more than 700,000 square feet of office space.</w:t>
      </w:r>
    </w:p>
    <w:p w:rsidR="00ED7992" w:rsidRPr="00ED7992" w:rsidRDefault="00ED7992" w:rsidP="00ED7992">
      <w:pPr>
        <w:spacing w:before="100" w:beforeAutospacing="1" w:after="100" w:afterAutospacing="1" w:line="240" w:lineRule="auto"/>
        <w:rPr>
          <w:rFonts w:ascii="Georgia" w:eastAsia="Times New Roman" w:hAnsi="Georgia" w:cs="Helvetica"/>
          <w:color w:val="222222"/>
          <w:sz w:val="24"/>
          <w:szCs w:val="24"/>
        </w:rPr>
      </w:pPr>
      <w:r w:rsidRPr="00ED7992">
        <w:rPr>
          <w:rFonts w:ascii="Georgia" w:eastAsia="Times New Roman" w:hAnsi="Georgia" w:cs="Helvetica"/>
          <w:color w:val="000000"/>
          <w:sz w:val="24"/>
          <w:szCs w:val="24"/>
        </w:rPr>
        <w:t xml:space="preserve">Downtown Boston has two office towers nearing completion this year. The HYM Investment Group's </w:t>
      </w:r>
      <w:r w:rsidRPr="00ED7992">
        <w:rPr>
          <w:rFonts w:ascii="Georgia" w:eastAsia="Times New Roman" w:hAnsi="Georgia" w:cs="Helvetica"/>
          <w:color w:val="000000"/>
          <w:sz w:val="24"/>
          <w:szCs w:val="24"/>
          <w:highlight w:val="yellow"/>
        </w:rPr>
        <w:t>One Congress</w:t>
      </w:r>
      <w:bookmarkStart w:id="0" w:name="_GoBack"/>
      <w:bookmarkEnd w:id="0"/>
      <w:r w:rsidRPr="00ED7992">
        <w:rPr>
          <w:rFonts w:ascii="Georgia" w:eastAsia="Times New Roman" w:hAnsi="Georgia" w:cs="Helvetica"/>
          <w:color w:val="000000"/>
          <w:sz w:val="24"/>
          <w:szCs w:val="24"/>
        </w:rPr>
        <w:t xml:space="preserve"> has already been taken up by </w:t>
      </w:r>
      <w:proofErr w:type="spellStart"/>
      <w:r w:rsidRPr="00ED7992">
        <w:rPr>
          <w:rFonts w:ascii="Georgia" w:eastAsia="Times New Roman" w:hAnsi="Georgia" w:cs="Helvetica"/>
          <w:color w:val="000000"/>
          <w:sz w:val="24"/>
          <w:szCs w:val="24"/>
        </w:rPr>
        <w:t>Intersystems</w:t>
      </w:r>
      <w:proofErr w:type="spellEnd"/>
      <w:r w:rsidRPr="00ED7992">
        <w:rPr>
          <w:rFonts w:ascii="Georgia" w:eastAsia="Times New Roman" w:hAnsi="Georgia" w:cs="Helvetica"/>
          <w:color w:val="000000"/>
          <w:sz w:val="24"/>
          <w:szCs w:val="24"/>
        </w:rPr>
        <w:t xml:space="preserve"> and State Street Corp. Millennium Partners’ </w:t>
      </w:r>
      <w:r w:rsidRPr="00ED7992">
        <w:rPr>
          <w:rFonts w:ascii="Georgia" w:eastAsia="Times New Roman" w:hAnsi="Georgia" w:cs="Helvetica"/>
          <w:color w:val="000000"/>
          <w:sz w:val="24"/>
          <w:szCs w:val="24"/>
          <w:highlight w:val="yellow"/>
        </w:rPr>
        <w:t>Winthrop Center</w:t>
      </w:r>
      <w:r w:rsidRPr="00ED7992">
        <w:rPr>
          <w:rFonts w:ascii="Georgia" w:eastAsia="Times New Roman" w:hAnsi="Georgia" w:cs="Helvetica"/>
          <w:color w:val="000000"/>
          <w:sz w:val="24"/>
          <w:szCs w:val="24"/>
        </w:rPr>
        <w:t xml:space="preserve"> has announced leases for only about 250,000 square feet of its 812,000 square feet in office space.</w:t>
      </w:r>
    </w:p>
    <w:p w:rsidR="00ED7992" w:rsidRPr="00ED7992" w:rsidRDefault="00ED7992" w:rsidP="00ED7992">
      <w:pPr>
        <w:spacing w:before="100" w:beforeAutospacing="1" w:after="100" w:afterAutospacing="1" w:line="240" w:lineRule="auto"/>
        <w:rPr>
          <w:rFonts w:ascii="Georgia" w:eastAsia="Times New Roman" w:hAnsi="Georgia" w:cs="Helvetica"/>
          <w:color w:val="222222"/>
          <w:sz w:val="24"/>
          <w:szCs w:val="24"/>
        </w:rPr>
      </w:pPr>
      <w:r w:rsidRPr="00ED7992">
        <w:rPr>
          <w:rFonts w:ascii="Georgia" w:eastAsia="Times New Roman" w:hAnsi="Georgia" w:cs="Helvetica"/>
          <w:color w:val="000000"/>
          <w:sz w:val="24"/>
          <w:szCs w:val="24"/>
        </w:rPr>
        <w:t>A move downtown would mean leaving the Back Bay, the firm’s long-time home. Bain moved to 200 Clarendon from 111 Huntington Ave., another Boston Properties site.</w:t>
      </w:r>
    </w:p>
    <w:p w:rsidR="00ED7992" w:rsidRPr="00ED7992" w:rsidRDefault="00ED7992" w:rsidP="00ED7992">
      <w:pPr>
        <w:spacing w:before="100" w:beforeAutospacing="1" w:after="100" w:afterAutospacing="1" w:line="240" w:lineRule="auto"/>
        <w:rPr>
          <w:rFonts w:ascii="Georgia" w:eastAsia="Times New Roman" w:hAnsi="Georgia" w:cs="Helvetica"/>
          <w:color w:val="222222"/>
          <w:sz w:val="24"/>
          <w:szCs w:val="24"/>
        </w:rPr>
      </w:pPr>
      <w:r w:rsidRPr="00ED7992">
        <w:rPr>
          <w:rFonts w:ascii="Georgia" w:eastAsia="Times New Roman" w:hAnsi="Georgia" w:cs="Helvetica"/>
          <w:color w:val="000000"/>
          <w:sz w:val="24"/>
          <w:szCs w:val="24"/>
        </w:rPr>
        <w:t>There are prospects for new office construction in that neighborhood, though no beams are in the air yet. Skanska has the Boston Planning and Development Agency’s approval to build a new 625,000-square-foot office building at 380 Stuart St. Boston Properties has proposed a similarly sized office building at the site of the parking garage next to Back Bay Station, as part of a larger mixed-use redevelopment that includes the station itself.</w:t>
      </w:r>
    </w:p>
    <w:p w:rsidR="00ED7992" w:rsidRDefault="00ED7992" w:rsidP="00ED7992">
      <w:pPr>
        <w:spacing w:before="100" w:beforeAutospacing="1" w:after="100" w:afterAutospacing="1" w:line="240" w:lineRule="auto"/>
        <w:rPr>
          <w:rFonts w:ascii="Georgia" w:eastAsia="Times New Roman" w:hAnsi="Georgia" w:cs="Helvetica"/>
          <w:color w:val="000000"/>
          <w:sz w:val="24"/>
          <w:szCs w:val="24"/>
        </w:rPr>
      </w:pPr>
      <w:r w:rsidRPr="00ED7992">
        <w:rPr>
          <w:rFonts w:ascii="Georgia" w:eastAsia="Times New Roman" w:hAnsi="Georgia" w:cs="Helvetica"/>
          <w:color w:val="000000"/>
          <w:sz w:val="24"/>
          <w:szCs w:val="24"/>
          <w:highlight w:val="yellow"/>
        </w:rPr>
        <w:t>Bain Capital</w:t>
      </w:r>
      <w:r w:rsidRPr="00ED7992">
        <w:rPr>
          <w:rFonts w:ascii="Georgia" w:eastAsia="Times New Roman" w:hAnsi="Georgia" w:cs="Helvetica"/>
          <w:color w:val="000000"/>
          <w:sz w:val="24"/>
          <w:szCs w:val="24"/>
        </w:rPr>
        <w:t xml:space="preserve"> is not to be confused with </w:t>
      </w:r>
      <w:r w:rsidRPr="00ED7992">
        <w:rPr>
          <w:rFonts w:ascii="Georgia" w:eastAsia="Times New Roman" w:hAnsi="Georgia" w:cs="Helvetica"/>
          <w:color w:val="000000"/>
          <w:sz w:val="24"/>
          <w:szCs w:val="24"/>
          <w:highlight w:val="yellow"/>
        </w:rPr>
        <w:t>Bain &amp; Co.</w:t>
      </w:r>
      <w:r w:rsidRPr="00ED7992">
        <w:rPr>
          <w:rFonts w:ascii="Georgia" w:eastAsia="Times New Roman" w:hAnsi="Georgia" w:cs="Helvetica"/>
          <w:color w:val="000000"/>
          <w:sz w:val="24"/>
          <w:szCs w:val="24"/>
        </w:rPr>
        <w:t>, the consulting firm that itself </w:t>
      </w:r>
      <w:hyperlink r:id="rId7" w:history="1">
        <w:r w:rsidRPr="00ED7992">
          <w:rPr>
            <w:rFonts w:ascii="Georgia" w:eastAsia="Times New Roman" w:hAnsi="Georgia" w:cs="Helvetica"/>
            <w:color w:val="000000"/>
            <w:sz w:val="24"/>
            <w:szCs w:val="24"/>
          </w:rPr>
          <w:t>recently chose a new home</w:t>
        </w:r>
      </w:hyperlink>
      <w:r w:rsidRPr="00ED7992">
        <w:rPr>
          <w:rFonts w:ascii="Georgia" w:eastAsia="Times New Roman" w:hAnsi="Georgia" w:cs="Helvetica"/>
          <w:color w:val="000000"/>
          <w:sz w:val="24"/>
          <w:szCs w:val="24"/>
        </w:rPr>
        <w:t xml:space="preserve">. </w:t>
      </w:r>
      <w:r w:rsidRPr="00ED7992">
        <w:rPr>
          <w:rFonts w:ascii="Georgia" w:eastAsia="Times New Roman" w:hAnsi="Georgia" w:cs="Helvetica"/>
          <w:color w:val="000000"/>
          <w:sz w:val="24"/>
          <w:szCs w:val="24"/>
          <w:highlight w:val="yellow"/>
        </w:rPr>
        <w:t>The two businesses were started by Bill Bain decades ago but are separate entities with no shared management.</w:t>
      </w:r>
      <w:r w:rsidRPr="00ED7992">
        <w:rPr>
          <w:rFonts w:ascii="Georgia" w:eastAsia="Times New Roman" w:hAnsi="Georgia" w:cs="Helvetica"/>
          <w:color w:val="000000"/>
          <w:sz w:val="24"/>
          <w:szCs w:val="24"/>
        </w:rPr>
        <w:t xml:space="preserve"> </w:t>
      </w:r>
    </w:p>
    <w:p w:rsidR="00ED7992" w:rsidRPr="00ED7992" w:rsidRDefault="00ED7992" w:rsidP="00ED7992">
      <w:pPr>
        <w:spacing w:before="100" w:beforeAutospacing="1" w:after="100" w:afterAutospacing="1" w:line="240" w:lineRule="auto"/>
        <w:rPr>
          <w:rFonts w:ascii="Georgia" w:eastAsia="Times New Roman" w:hAnsi="Georgia" w:cs="Helvetica"/>
          <w:color w:val="222222"/>
          <w:sz w:val="24"/>
          <w:szCs w:val="24"/>
        </w:rPr>
      </w:pPr>
      <w:r w:rsidRPr="00ED7992">
        <w:rPr>
          <w:rFonts w:ascii="Georgia" w:eastAsia="Times New Roman" w:hAnsi="Georgia" w:cs="Helvetica"/>
          <w:color w:val="000000"/>
          <w:sz w:val="24"/>
          <w:szCs w:val="24"/>
          <w:highlight w:val="yellow"/>
        </w:rPr>
        <w:t>Bain &amp; Co.</w:t>
      </w:r>
      <w:r w:rsidRPr="00ED7992">
        <w:rPr>
          <w:rFonts w:ascii="Georgia" w:eastAsia="Times New Roman" w:hAnsi="Georgia" w:cs="Helvetica"/>
          <w:color w:val="000000"/>
          <w:sz w:val="24"/>
          <w:szCs w:val="24"/>
        </w:rPr>
        <w:t xml:space="preserve"> agreed last year to lease most of developer </w:t>
      </w:r>
      <w:hyperlink r:id="rId8" w:history="1">
        <w:r w:rsidRPr="00ED7992">
          <w:rPr>
            <w:rFonts w:ascii="Georgia" w:eastAsia="Times New Roman" w:hAnsi="Georgia" w:cs="Helvetica"/>
            <w:color w:val="B82C2E"/>
            <w:sz w:val="24"/>
            <w:szCs w:val="24"/>
          </w:rPr>
          <w:t xml:space="preserve">Ron </w:t>
        </w:r>
        <w:proofErr w:type="spellStart"/>
        <w:r w:rsidRPr="00ED7992">
          <w:rPr>
            <w:rFonts w:ascii="Georgia" w:eastAsia="Times New Roman" w:hAnsi="Georgia" w:cs="Helvetica"/>
            <w:color w:val="B82C2E"/>
            <w:sz w:val="24"/>
            <w:szCs w:val="24"/>
          </w:rPr>
          <w:t>Druker</w:t>
        </w:r>
      </w:hyperlink>
      <w:r w:rsidRPr="00ED7992">
        <w:rPr>
          <w:rFonts w:ascii="Georgia" w:eastAsia="Times New Roman" w:hAnsi="Georgia" w:cs="Helvetica"/>
          <w:color w:val="000000"/>
          <w:sz w:val="24"/>
          <w:szCs w:val="24"/>
        </w:rPr>
        <w:t>’s</w:t>
      </w:r>
      <w:proofErr w:type="spellEnd"/>
      <w:r w:rsidRPr="00ED7992">
        <w:rPr>
          <w:rFonts w:ascii="Georgia" w:eastAsia="Times New Roman" w:hAnsi="Georgia" w:cs="Helvetica"/>
          <w:color w:val="000000"/>
          <w:sz w:val="24"/>
          <w:szCs w:val="24"/>
        </w:rPr>
        <w:t xml:space="preserve"> nine-story building now being built kitty-corner to the Public Garden on Boylston Street.</w:t>
      </w:r>
    </w:p>
    <w:p w:rsidR="00ED7992" w:rsidRDefault="00ED7992"/>
    <w:sectPr w:rsidR="00ED7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A3BFE"/>
    <w:multiLevelType w:val="hybridMultilevel"/>
    <w:tmpl w:val="912E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992"/>
    <w:rsid w:val="003037F3"/>
    <w:rsid w:val="004F3A02"/>
    <w:rsid w:val="0094589E"/>
    <w:rsid w:val="00ED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DC9E-42E2-429C-86CD-813E0CCF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7992"/>
    <w:rPr>
      <w:color w:val="0000FF"/>
      <w:u w:val="single"/>
    </w:rPr>
  </w:style>
  <w:style w:type="character" w:styleId="Strong">
    <w:name w:val="Strong"/>
    <w:basedOn w:val="DefaultParagraphFont"/>
    <w:uiPriority w:val="22"/>
    <w:qFormat/>
    <w:rsid w:val="00ED7992"/>
    <w:rPr>
      <w:b/>
      <w:bCs/>
    </w:rPr>
  </w:style>
  <w:style w:type="paragraph" w:customStyle="1" w:styleId="contentsegment">
    <w:name w:val="content__segment"/>
    <w:basedOn w:val="Normal"/>
    <w:rsid w:val="00ED79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7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97152">
      <w:bodyDiv w:val="1"/>
      <w:marLeft w:val="0"/>
      <w:marRight w:val="0"/>
      <w:marTop w:val="0"/>
      <w:marBottom w:val="0"/>
      <w:divBdr>
        <w:top w:val="none" w:sz="0" w:space="0" w:color="auto"/>
        <w:left w:val="none" w:sz="0" w:space="0" w:color="auto"/>
        <w:bottom w:val="none" w:sz="0" w:space="0" w:color="auto"/>
        <w:right w:val="none" w:sz="0" w:space="0" w:color="auto"/>
      </w:divBdr>
      <w:divsChild>
        <w:div w:id="56125439">
          <w:marLeft w:val="0"/>
          <w:marRight w:val="0"/>
          <w:marTop w:val="0"/>
          <w:marBottom w:val="0"/>
          <w:divBdr>
            <w:top w:val="none" w:sz="0" w:space="0" w:color="auto"/>
            <w:left w:val="none" w:sz="0" w:space="0" w:color="auto"/>
            <w:bottom w:val="none" w:sz="0" w:space="0" w:color="auto"/>
            <w:right w:val="none" w:sz="0" w:space="0" w:color="auto"/>
          </w:divBdr>
          <w:divsChild>
            <w:div w:id="1803617500">
              <w:marLeft w:val="0"/>
              <w:marRight w:val="0"/>
              <w:marTop w:val="0"/>
              <w:marBottom w:val="0"/>
              <w:divBdr>
                <w:top w:val="none" w:sz="0" w:space="0" w:color="auto"/>
                <w:left w:val="none" w:sz="0" w:space="0" w:color="auto"/>
                <w:bottom w:val="none" w:sz="0" w:space="0" w:color="auto"/>
                <w:right w:val="none" w:sz="0" w:space="0" w:color="auto"/>
              </w:divBdr>
              <w:divsChild>
                <w:div w:id="1562255955">
                  <w:marLeft w:val="0"/>
                  <w:marRight w:val="0"/>
                  <w:marTop w:val="0"/>
                  <w:marBottom w:val="240"/>
                  <w:divBdr>
                    <w:top w:val="none" w:sz="0" w:space="0" w:color="auto"/>
                    <w:left w:val="none" w:sz="0" w:space="0" w:color="auto"/>
                    <w:bottom w:val="single" w:sz="6" w:space="0" w:color="EEEEEE"/>
                    <w:right w:val="none" w:sz="0" w:space="0" w:color="auto"/>
                  </w:divBdr>
                  <w:divsChild>
                    <w:div w:id="1979991888">
                      <w:marLeft w:val="0"/>
                      <w:marRight w:val="0"/>
                      <w:marTop w:val="0"/>
                      <w:marBottom w:val="0"/>
                      <w:divBdr>
                        <w:top w:val="none" w:sz="0" w:space="0" w:color="auto"/>
                        <w:left w:val="none" w:sz="0" w:space="0" w:color="auto"/>
                        <w:bottom w:val="none" w:sz="0" w:space="0" w:color="auto"/>
                        <w:right w:val="none" w:sz="0" w:space="0" w:color="auto"/>
                      </w:divBdr>
                      <w:divsChild>
                        <w:div w:id="629482455">
                          <w:marLeft w:val="0"/>
                          <w:marRight w:val="0"/>
                          <w:marTop w:val="0"/>
                          <w:marBottom w:val="0"/>
                          <w:divBdr>
                            <w:top w:val="none" w:sz="0" w:space="0" w:color="auto"/>
                            <w:left w:val="none" w:sz="0" w:space="0" w:color="auto"/>
                            <w:bottom w:val="none" w:sz="0" w:space="0" w:color="auto"/>
                            <w:right w:val="none" w:sz="0" w:space="0" w:color="auto"/>
                          </w:divBdr>
                          <w:divsChild>
                            <w:div w:id="128089679">
                              <w:marLeft w:val="0"/>
                              <w:marRight w:val="0"/>
                              <w:marTop w:val="0"/>
                              <w:marBottom w:val="0"/>
                              <w:divBdr>
                                <w:top w:val="none" w:sz="0" w:space="0" w:color="auto"/>
                                <w:left w:val="none" w:sz="0" w:space="0" w:color="auto"/>
                                <w:bottom w:val="none" w:sz="0" w:space="0" w:color="auto"/>
                                <w:right w:val="none" w:sz="0" w:space="0" w:color="auto"/>
                              </w:divBdr>
                            </w:div>
                            <w:div w:id="13307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609335">
          <w:marLeft w:val="0"/>
          <w:marRight w:val="0"/>
          <w:marTop w:val="0"/>
          <w:marBottom w:val="0"/>
          <w:divBdr>
            <w:top w:val="none" w:sz="0" w:space="0" w:color="auto"/>
            <w:left w:val="none" w:sz="0" w:space="0" w:color="auto"/>
            <w:bottom w:val="none" w:sz="0" w:space="0" w:color="auto"/>
            <w:right w:val="none" w:sz="0" w:space="0" w:color="auto"/>
          </w:divBdr>
          <w:divsChild>
            <w:div w:id="1972132448">
              <w:marLeft w:val="0"/>
              <w:marRight w:val="0"/>
              <w:marTop w:val="0"/>
              <w:marBottom w:val="0"/>
              <w:divBdr>
                <w:top w:val="none" w:sz="0" w:space="0" w:color="auto"/>
                <w:left w:val="none" w:sz="0" w:space="0" w:color="auto"/>
                <w:bottom w:val="none" w:sz="0" w:space="0" w:color="auto"/>
                <w:right w:val="none" w:sz="0" w:space="0" w:color="auto"/>
              </w:divBdr>
              <w:divsChild>
                <w:div w:id="661660944">
                  <w:marLeft w:val="0"/>
                  <w:marRight w:val="0"/>
                  <w:marTop w:val="0"/>
                  <w:marBottom w:val="0"/>
                  <w:divBdr>
                    <w:top w:val="none" w:sz="0" w:space="0" w:color="auto"/>
                    <w:left w:val="none" w:sz="0" w:space="0" w:color="auto"/>
                    <w:bottom w:val="none" w:sz="0" w:space="0" w:color="auto"/>
                    <w:right w:val="none" w:sz="0" w:space="0" w:color="auto"/>
                  </w:divBdr>
                  <w:divsChild>
                    <w:div w:id="1136527181">
                      <w:marLeft w:val="0"/>
                      <w:marRight w:val="0"/>
                      <w:marTop w:val="0"/>
                      <w:marBottom w:val="0"/>
                      <w:divBdr>
                        <w:top w:val="none" w:sz="0" w:space="0" w:color="auto"/>
                        <w:left w:val="none" w:sz="0" w:space="0" w:color="auto"/>
                        <w:bottom w:val="none" w:sz="0" w:space="0" w:color="auto"/>
                        <w:right w:val="none" w:sz="0" w:space="0" w:color="auto"/>
                      </w:divBdr>
                      <w:divsChild>
                        <w:div w:id="12070671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zjournals.com/boston/search/results?q=Ron%20Druker" TargetMode="External"/><Relationship Id="rId3" Type="http://schemas.openxmlformats.org/officeDocument/2006/relationships/settings" Target="settings.xml"/><Relationship Id="rId7" Type="http://schemas.openxmlformats.org/officeDocument/2006/relationships/hyperlink" Target="https://www.bizjournals.com/boston/news/2022/06/20/bain-co-signs-major-lease-at-future-building-of.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zjournals.com/boston/news/2023/01/11/boston-office-space-availability-hits-a-20-year-hi.html" TargetMode="External"/><Relationship Id="rId5" Type="http://schemas.openxmlformats.org/officeDocument/2006/relationships/hyperlink" Target="https://www.bizjournals.com/boston/bio/26971/Greg+Ry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2023-05-06T12:34:00Z</dcterms:created>
  <dcterms:modified xsi:type="dcterms:W3CDTF">2023-05-06T12:47:00Z</dcterms:modified>
</cp:coreProperties>
</file>